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melville-profile"/>
    <w:p>
      <w:pPr>
        <w:pStyle w:val="Heading1"/>
      </w:pPr>
      <w:r>
        <w:t xml:space="preserve">Melville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53 sqkm          </w:t>
      </w:r>
      <w:r>
        <w:rPr>
          <w:bCs/>
          <w:b/>
        </w:rPr>
        <w:t xml:space="preserve">Population:</w:t>
      </w:r>
      <w:r>
        <w:t xml:space="preserve"> </w:t>
      </w:r>
      <w:r>
        <w:t xml:space="preserve">107,311          </w:t>
      </w:r>
      <w:r>
        <w:rPr>
          <w:bCs/>
          <w:b/>
        </w:rPr>
        <w:t xml:space="preserve">Major Town:</w:t>
      </w:r>
      <w:r>
        <w:t xml:space="preserve"> </w:t>
      </w:r>
      <w:r>
        <w:t xml:space="preserve">Melville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57,849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Melville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$55,437          </w:t>
      </w:r>
      <w:r>
        <w:rPr>
          <w:bCs/>
          <w:b/>
        </w:rPr>
        <w:t xml:space="preserve">Gross Regional Product:</w:t>
      </w:r>
      <w:r>
        <w:t xml:space="preserve"> </w:t>
      </w:r>
      <w:r>
        <w:t xml:space="preserve">$7,747 Million          </w:t>
      </w:r>
      <w:r>
        <w:rPr>
          <w:bCs/>
          <w:b/>
        </w:rPr>
        <w:t xml:space="preserve">Employed Residents:</w:t>
      </w:r>
      <w:r>
        <w:t xml:space="preserve"> </w:t>
      </w:r>
      <w:r>
        <w:t xml:space="preserve">59,748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14,981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7,246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5,923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3,974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3,245</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10,186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10,407</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2025-01-02T01:59:01Z</dcterms:created>
  <dcterms:modified xsi:type="dcterms:W3CDTF">2025-01-02T01:59:01Z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